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23759B" w14:paraId="52A5469A" w14:textId="77777777" w:rsidTr="0023759B">
        <w:trPr>
          <w:trHeight w:val="772"/>
          <w:jc w:val="center"/>
        </w:trPr>
        <w:tc>
          <w:tcPr>
            <w:tcW w:w="610" w:type="dxa"/>
            <w:vAlign w:val="center"/>
          </w:tcPr>
          <w:p w14:paraId="010995CC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67C4611D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73CE839A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549BB018" w14:textId="77777777" w:rsidR="0023759B" w:rsidRDefault="0023759B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73BF5A03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0EED285E" w14:textId="4ECC82BF" w:rsidR="0023759B" w:rsidRDefault="0023759B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bookmarkStart w:id="0" w:name="_GoBack"/>
            <w:bookmarkEnd w:id="0"/>
          </w:p>
        </w:tc>
        <w:tc>
          <w:tcPr>
            <w:tcW w:w="915" w:type="dxa"/>
            <w:vAlign w:val="center"/>
          </w:tcPr>
          <w:p w14:paraId="3B325A9E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15CB2948" w14:textId="77777777" w:rsidR="0023759B" w:rsidRDefault="0023759B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2DFB6661" w14:textId="77777777" w:rsidR="0023759B" w:rsidRDefault="0023759B" w:rsidP="00DB1E1F">
            <w:pPr>
              <w:widowControl/>
              <w:jc w:val="center"/>
              <w:textAlignment w:val="center"/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20936C0F" w14:textId="525FED1A" w:rsidR="0023759B" w:rsidRDefault="00255E5C" w:rsidP="00DB1E1F">
            <w:pPr>
              <w:jc w:val="center"/>
            </w:pPr>
            <w:r>
              <w:rPr>
                <w:rFonts w:ascii="仿宋" w:eastAsia="仿宋" w:hAnsi="仿宋"/>
                <w:sz w:val="24"/>
              </w:rPr>
              <w:t>108</w:t>
            </w:r>
            <w:r w:rsidR="0023759B" w:rsidRPr="006A5425">
              <w:rPr>
                <w:rFonts w:ascii="仿宋" w:eastAsia="仿宋" w:hAnsi="仿宋" w:hint="eastAsia"/>
                <w:sz w:val="24"/>
              </w:rPr>
              <w:t>000元</w:t>
            </w:r>
          </w:p>
        </w:tc>
      </w:tr>
      <w:tr w:rsidR="0023759B" w:rsidRPr="00F24817" w14:paraId="5AE25CA0" w14:textId="77777777" w:rsidTr="0023759B">
        <w:trPr>
          <w:trHeight w:val="842"/>
          <w:jc w:val="center"/>
        </w:trPr>
        <w:tc>
          <w:tcPr>
            <w:tcW w:w="610" w:type="dxa"/>
            <w:vAlign w:val="center"/>
          </w:tcPr>
          <w:p w14:paraId="299262E7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49BAD1CA" w14:textId="3F7197EB" w:rsidR="0023759B" w:rsidRPr="00B14E92" w:rsidRDefault="0023759B" w:rsidP="00B14E92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仿宋" w:eastAsia="仿宋" w:hAnsi="仿宋" w:cs="宋体"/>
                <w:color w:val="000000"/>
                <w:sz w:val="24"/>
              </w:rPr>
            </w:pPr>
            <w:r w:rsidRPr="00B14E92">
              <w:rPr>
                <w:rFonts w:ascii="仿宋" w:eastAsia="仿宋" w:hAnsi="仿宋" w:cs="宋体" w:hint="eastAsia"/>
                <w:color w:val="000000"/>
                <w:sz w:val="24"/>
              </w:rPr>
              <w:t>主机一台</w:t>
            </w:r>
          </w:p>
          <w:p w14:paraId="1F0F08DA" w14:textId="22437469" w:rsidR="0023759B" w:rsidRPr="00B14E92" w:rsidRDefault="00B14E92" w:rsidP="00B14E92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sz w:val="24"/>
              </w:rPr>
              <w:t>2，</w:t>
            </w:r>
            <w:r w:rsidR="0023759B" w:rsidRPr="00B14E92">
              <w:rPr>
                <w:rFonts w:ascii="仿宋" w:eastAsia="仿宋" w:hAnsi="仿宋" w:cs="宋体" w:hint="eastAsia"/>
                <w:color w:val="000000"/>
                <w:sz w:val="24"/>
              </w:rPr>
              <w:t>电源线一根</w:t>
            </w:r>
          </w:p>
          <w:p w14:paraId="1ED35E33" w14:textId="77777777" w:rsidR="0023759B" w:rsidRDefault="0023759B" w:rsidP="00DB1E1F">
            <w:pPr>
              <w:pStyle w:val="a7"/>
              <w:ind w:left="360" w:firstLineChars="0" w:firstLine="0"/>
              <w:rPr>
                <w:rFonts w:ascii="宋体" w:hAnsi="宋体" w:cs="宋体"/>
                <w:color w:val="000000"/>
                <w:sz w:val="22"/>
              </w:rPr>
            </w:pPr>
          </w:p>
          <w:p w14:paraId="2DD19D8D" w14:textId="77777777" w:rsidR="0023759B" w:rsidRDefault="0023759B" w:rsidP="00DB1E1F">
            <w:pPr>
              <w:pStyle w:val="a7"/>
              <w:ind w:left="360" w:firstLineChars="0" w:firstLine="0"/>
              <w:rPr>
                <w:rFonts w:ascii="宋体" w:hAnsi="宋体" w:cs="宋体"/>
                <w:color w:val="000000"/>
                <w:sz w:val="22"/>
              </w:rPr>
            </w:pPr>
          </w:p>
          <w:p w14:paraId="5D95E796" w14:textId="77777777" w:rsidR="0023759B" w:rsidRPr="00F24817" w:rsidRDefault="0023759B" w:rsidP="00DB1E1F">
            <w:pPr>
              <w:pStyle w:val="a7"/>
              <w:ind w:left="360" w:firstLineChars="0" w:firstLine="0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23759B" w14:paraId="5718E1C7" w14:textId="77777777" w:rsidTr="0023759B">
        <w:trPr>
          <w:trHeight w:val="1395"/>
          <w:jc w:val="center"/>
        </w:trPr>
        <w:tc>
          <w:tcPr>
            <w:tcW w:w="610" w:type="dxa"/>
            <w:vAlign w:val="center"/>
          </w:tcPr>
          <w:p w14:paraId="39085EFC" w14:textId="77777777" w:rsidR="0023759B" w:rsidRDefault="0023759B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1130C2DD" w14:textId="43BBA2BC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内部容积：不小于 651L</w:t>
            </w:r>
            <w:r w:rsidR="00C245E0"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3676AA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</w:t>
            </w:r>
            <w:r w:rsidR="003676AA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="003676AA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 w:rsidR="003676AA"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英寸</w:t>
            </w:r>
            <w:r w:rsidR="003676AA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冻存盒容量不少于 360 个</w:t>
            </w:r>
          </w:p>
          <w:p w14:paraId="16B05F8B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*原产地：美国</w:t>
            </w:r>
          </w:p>
          <w:p w14:paraId="074E2760" w14:textId="59E27E8D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*压缩机:2台1HP</w:t>
            </w:r>
            <w:r w:rsidR="00C245E0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进口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品牌工业级高效压缩机，</w:t>
            </w:r>
            <w:r w:rsidR="00A80C66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制冷剂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无CFC,无HCFC,阻燃</w:t>
            </w:r>
          </w:p>
          <w:p w14:paraId="5C49331D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工作温度:</w:t>
            </w:r>
            <w:r w:rsidRPr="001F5C93">
              <w:rPr>
                <w:rFonts w:ascii="仿宋" w:eastAsia="仿宋" w:hAnsi="仿宋" w:cs="Arial"/>
                <w:sz w:val="24"/>
                <w:szCs w:val="24"/>
              </w:rPr>
              <w:t>-50℃∽-86℃</w:t>
            </w:r>
          </w:p>
          <w:p w14:paraId="7F3AC3EF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工作电压:208-240V宽工作电压范围,带时间延迟断路器</w:t>
            </w:r>
          </w:p>
          <w:p w14:paraId="0C7BB751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oost/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uck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电压及电流补偿器,当电压异常和电流异常时,保证冰箱的正常运行</w:t>
            </w:r>
          </w:p>
          <w:p w14:paraId="01344BE9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*标配两台冷凝风扇智能开停，高效节能</w:t>
            </w:r>
          </w:p>
          <w:p w14:paraId="4E50E6EF" w14:textId="2299A13D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*箱体结构：重型冷轧钢箱体结构，粉末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涂层外壁，盐喷测试超过1000小时；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镀锌钢内壁</w:t>
            </w:r>
          </w:p>
          <w:p w14:paraId="10B84EFF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工业级门铰链不易变形，确保良好的密封性</w:t>
            </w:r>
          </w:p>
          <w:p w14:paraId="09BB485C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*标配两扇外门，双外门设计，可以在上层箱体存放频繁使用的样品，下层箱体存放长期不使用的样品；也可以实现多人安全公用一台冰箱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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ab/>
            </w:r>
          </w:p>
          <w:p w14:paraId="70D39BFA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  <w:r w:rsidRPr="001F5C9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两扇外门除标配门锁外，还具有挂锁锁扣，可实现双门四锁，充分保障样品安全</w:t>
            </w:r>
          </w:p>
          <w:p w14:paraId="0113CC9F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*标配四扇内门，减少冷气丢失</w:t>
            </w:r>
          </w:p>
          <w:p w14:paraId="6F9D9A8B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*具有良好的保温性能，断电时，空载的情况下从 -80℃ 升温到 -50℃ 的时间不低于 233 分钟</w:t>
            </w:r>
          </w:p>
          <w:p w14:paraId="0C3EBBD7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*压缩机高效强劲，空载情况下，内外门全开一分钟后关闭，冰箱回温到 -75℃ 的时间不超过 36 分钟</w:t>
            </w:r>
          </w:p>
          <w:p w14:paraId="1636685B" w14:textId="611F47E0" w:rsidR="0023759B" w:rsidRPr="001F5C93" w:rsidRDefault="00C245E0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不小于</w:t>
            </w:r>
            <w:r w:rsidR="0023759B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127mm厚原位成型无氟聚亚胺酯绝热层，门厚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23759B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114mm，减少热量传递，防止冷凝物形成</w:t>
            </w:r>
          </w:p>
          <w:p w14:paraId="404E3ADC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三点四层式门密封条，提供极佳的保温性能</w:t>
            </w:r>
          </w:p>
          <w:p w14:paraId="1434CE8F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控制面板高度齐眼线，所有信息一目了然</w:t>
            </w:r>
          </w:p>
          <w:p w14:paraId="48E5061C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*符合人体工程学的单手操作门把手，可锁定并可同时增加一挂锁，提高安全性</w:t>
            </w:r>
          </w:p>
          <w:p w14:paraId="152848ED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1” (25mm)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预留外接端口，可连接外部探头或仪器</w:t>
            </w:r>
          </w:p>
          <w:p w14:paraId="45825D07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4-20mA, RS-485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以及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dry contacts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数据输出端口</w:t>
            </w:r>
          </w:p>
          <w:p w14:paraId="3537A079" w14:textId="61783BB5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*超大冷凝器，面积为</w:t>
            </w:r>
            <w:r w:rsidR="00C245E0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305X457mm， 确保最佳降温效果</w:t>
            </w:r>
          </w:p>
          <w:p w14:paraId="32140E03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*标配冷凝器过滤网，易拆卸，可水洗,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保护冷凝器免沾灰尘，提高制冷性能</w:t>
            </w:r>
          </w:p>
          <w:p w14:paraId="466A4A94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*外门配有专利的带加热功能的自动减压阀，可在关门后迅速平衡冰箱门内外压差，方便高度密封的外门30-60秒内再次单手轻松开启.</w:t>
            </w:r>
          </w:p>
          <w:p w14:paraId="76BBE029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*全电脑控制和信息显示中心可进行多种状态和参数显示,提供九种报警提示: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过温,温度不足,门过久开启,断电,温度探头损坏,电源错误,后备电池需充电，压缩机故障,制冷电路损坏</w:t>
            </w:r>
          </w:p>
          <w:p w14:paraId="20938147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重型脚轮，方便移动和固定冰箱</w:t>
            </w:r>
          </w:p>
          <w:p w14:paraId="55D34859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冰箱底部装有消声器和吸音泡沫，能大大减少噪音，运行安静</w:t>
            </w:r>
          </w:p>
          <w:p w14:paraId="258B6A15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后备电池在断电情况下为监控报警系统供电长达72小时</w:t>
            </w:r>
          </w:p>
          <w:p w14:paraId="707162BF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可以选配液态CO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  <w:vertAlign w:val="subscript"/>
              </w:rPr>
              <w:t>2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48E61F4A" w14:textId="77777777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可选配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6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英寸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(15.2cm)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图表温度记录仪，连续记录七天温度，符合验证和法规要求</w:t>
            </w:r>
          </w:p>
          <w:p w14:paraId="3F4B34EC" w14:textId="3C90A778" w:rsidR="0023759B" w:rsidRPr="001F5C93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bookmarkStart w:id="1" w:name="OLE_LINK1"/>
            <w:bookmarkStart w:id="2" w:name="OLE_LINK2"/>
            <w:r w:rsidR="00C245E0" w:rsidRPr="00C245E0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整机2年</w:t>
            </w:r>
            <w:bookmarkEnd w:id="1"/>
            <w:bookmarkEnd w:id="2"/>
            <w:r w:rsidR="00C245E0" w:rsidRPr="00C245E0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，压缩机4年保修，</w:t>
            </w:r>
            <w:r w:rsidR="00C245E0" w:rsidRPr="00F529D1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工程师在2-4小时内响应。电话服务无法解决的，48小时内工程师到达现场</w:t>
            </w:r>
          </w:p>
          <w:p w14:paraId="433A0FCF" w14:textId="77777777" w:rsidR="0023759B" w:rsidRDefault="0023759B" w:rsidP="0023759B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*符合多项权威认证：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cULus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、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CE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认证、ISO认证、</w:t>
            </w:r>
            <w:r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CFG、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C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FDA认证</w:t>
            </w:r>
          </w:p>
          <w:p w14:paraId="257D5C61" w14:textId="77777777" w:rsidR="0023759B" w:rsidRDefault="0023759B" w:rsidP="00DB1E1F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14:paraId="554DC975" w14:textId="77777777" w:rsidR="0023759B" w:rsidRPr="00F24817" w:rsidRDefault="0023759B" w:rsidP="00DB1E1F">
            <w:pPr>
              <w:spacing w:line="440" w:lineRule="exact"/>
              <w:jc w:val="left"/>
              <w:rPr>
                <w:rFonts w:ascii="仿宋" w:eastAsia="仿宋" w:hAnsi="仿宋"/>
                <w:bCs/>
                <w:sz w:val="24"/>
              </w:rPr>
            </w:pPr>
          </w:p>
          <w:p w14:paraId="24366DA4" w14:textId="77777777" w:rsidR="0023759B" w:rsidRDefault="0023759B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23759B" w:rsidRPr="006A5425" w14:paraId="1CA48CB0" w14:textId="77777777" w:rsidTr="0023759B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709A67C8" w14:textId="77777777" w:rsidR="0023759B" w:rsidRPr="00C01352" w:rsidRDefault="0023759B" w:rsidP="00C01352">
            <w:pPr>
              <w:ind w:right="480"/>
              <w:rPr>
                <w:rFonts w:ascii="仿宋" w:eastAsia="仿宋" w:hAnsi="仿宋"/>
                <w:sz w:val="24"/>
              </w:rPr>
            </w:pPr>
            <w:r w:rsidRPr="00C01352">
              <w:rPr>
                <w:rFonts w:ascii="仿宋" w:eastAsia="仿宋" w:hAnsi="仿宋" w:hint="eastAsia"/>
                <w:sz w:val="24"/>
              </w:rPr>
              <w:lastRenderedPageBreak/>
              <w:t>专家论证意见</w:t>
            </w:r>
          </w:p>
          <w:p w14:paraId="6E8C5159" w14:textId="77777777" w:rsidR="0023759B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1819C08A" w14:textId="77777777" w:rsidR="0023759B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EFC35B1" w14:textId="77777777" w:rsidR="0023759B" w:rsidRPr="006A5425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23759B" w:rsidRPr="006A5425" w14:paraId="2800ED23" w14:textId="77777777" w:rsidTr="0023759B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6FB5F70E" w14:textId="77777777" w:rsidR="0023759B" w:rsidRPr="005F5B30" w:rsidRDefault="0023759B" w:rsidP="00DB1E1F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32D3B9FD" w14:textId="77777777" w:rsidR="0023759B" w:rsidRPr="005F5B30" w:rsidRDefault="0023759B" w:rsidP="00DB1E1F">
            <w:pPr>
              <w:rPr>
                <w:rFonts w:ascii="仿宋" w:eastAsia="仿宋" w:hAnsi="仿宋"/>
                <w:sz w:val="24"/>
              </w:rPr>
            </w:pPr>
          </w:p>
          <w:p w14:paraId="7F92F9F2" w14:textId="77777777" w:rsidR="0023759B" w:rsidRPr="005F5B30" w:rsidRDefault="0023759B" w:rsidP="00DB1E1F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448BAD5A" w14:textId="77777777" w:rsidR="0023759B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</w:t>
            </w:r>
          </w:p>
          <w:p w14:paraId="3D863A06" w14:textId="77777777" w:rsidR="0023759B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1年6月1</w:t>
            </w:r>
            <w:r w:rsidR="00C01352">
              <w:rPr>
                <w:rFonts w:ascii="仿宋" w:eastAsia="仿宋" w:hAnsi="仿宋"/>
                <w:sz w:val="24"/>
              </w:rPr>
              <w:t>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  <w:p w14:paraId="616CDA56" w14:textId="77777777" w:rsidR="0023759B" w:rsidRPr="006A5425" w:rsidRDefault="0023759B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46960DAA" w14:textId="77777777" w:rsidR="00B06A3F" w:rsidRPr="0023759B" w:rsidRDefault="00B06A3F" w:rsidP="0023759B"/>
    <w:sectPr w:rsidR="00B06A3F" w:rsidRPr="0023759B" w:rsidSect="002375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24B1B" w14:textId="77777777" w:rsidR="00F50144" w:rsidRDefault="00F50144" w:rsidP="0023759B">
      <w:r>
        <w:separator/>
      </w:r>
    </w:p>
  </w:endnote>
  <w:endnote w:type="continuationSeparator" w:id="0">
    <w:p w14:paraId="1C5D31BF" w14:textId="77777777" w:rsidR="00F50144" w:rsidRDefault="00F50144" w:rsidP="0023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0D4FC" w14:textId="77777777" w:rsidR="00F50144" w:rsidRDefault="00F50144" w:rsidP="0023759B">
      <w:r>
        <w:separator/>
      </w:r>
    </w:p>
  </w:footnote>
  <w:footnote w:type="continuationSeparator" w:id="0">
    <w:p w14:paraId="62CEAB71" w14:textId="77777777" w:rsidR="00F50144" w:rsidRDefault="00F50144" w:rsidP="00237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75CE"/>
    <w:multiLevelType w:val="hybridMultilevel"/>
    <w:tmpl w:val="2A20673C"/>
    <w:lvl w:ilvl="0" w:tplc="1D1AB8DA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AC5058"/>
    <w:multiLevelType w:val="hybridMultilevel"/>
    <w:tmpl w:val="59F22ABE"/>
    <w:lvl w:ilvl="0" w:tplc="9A76204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FB"/>
    <w:rsid w:val="00084CE5"/>
    <w:rsid w:val="0023759B"/>
    <w:rsid w:val="00255E5C"/>
    <w:rsid w:val="003676AA"/>
    <w:rsid w:val="00434ECA"/>
    <w:rsid w:val="004D440A"/>
    <w:rsid w:val="00673D00"/>
    <w:rsid w:val="009241C3"/>
    <w:rsid w:val="00A13FFB"/>
    <w:rsid w:val="00A80C66"/>
    <w:rsid w:val="00B06A3F"/>
    <w:rsid w:val="00B14E92"/>
    <w:rsid w:val="00C01352"/>
    <w:rsid w:val="00C245E0"/>
    <w:rsid w:val="00C54A85"/>
    <w:rsid w:val="00CB53E6"/>
    <w:rsid w:val="00EC369B"/>
    <w:rsid w:val="00F50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DBFE7"/>
  <w15:chartTrackingRefBased/>
  <w15:docId w15:val="{F679F4A0-41E3-48C1-AC8C-DC7708C7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59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375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37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3759B"/>
    <w:rPr>
      <w:sz w:val="18"/>
      <w:szCs w:val="18"/>
    </w:rPr>
  </w:style>
  <w:style w:type="paragraph" w:styleId="a7">
    <w:name w:val="List Paragraph"/>
    <w:basedOn w:val="a"/>
    <w:uiPriority w:val="34"/>
    <w:qFormat/>
    <w:rsid w:val="0023759B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GWL</dc:creator>
  <cp:keywords/>
  <dc:description/>
  <cp:lastModifiedBy>GWL</cp:lastModifiedBy>
  <cp:revision>9</cp:revision>
  <dcterms:created xsi:type="dcterms:W3CDTF">2021-06-04T05:46:00Z</dcterms:created>
  <dcterms:modified xsi:type="dcterms:W3CDTF">2021-07-07T01:37:00Z</dcterms:modified>
</cp:coreProperties>
</file>